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8145-5_4seq1.xml.htm"/>
      <w:bookmarkStart w:id="1" w:name="kstm2618145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WEISER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IOVANCE BIOTHERAPEUTICS,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825 INDUSTRIAL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IOVANCE BIOTHERAPEUTICS, INC.</w:t>
              </w:r>
            </w:hyperlink>
            <w:r>
              <w:rPr/>
              <w:t xml:space="preserve"> [ </w:t>
            </w:r>
            <w:r>
              <w:rPr>
                <w:rFonts w:ascii="Times;serif" w:hAnsi="Times;serif"/>
                <w:color w:val="0000FF"/>
                <w:sz w:val="24"/>
                <w:shd w:fill="FFFFFF" w:val="clear"/>
              </w:rPr>
              <w:t>IOVA</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90,316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90,316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restricted stock unit ("DRSU") represents a contingent right to receive one share of the Issuer's common stock and are granted pursuant to the Issuer's 2018 Equity Incentive Plan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Provided the Reporting Person continues to be providing service to the Issuer on the following dates, the DRSUs shall vest on the earlier of: (i) the first anniversary of the Transaction Date; or (ii) the day prior to the Issuer's next annual shareholder meeting. Notwithstanding the vesting, the issuance of the common stock will be deferred until the earlier of (i) three months after the Reporting Person's resignation or removal from the Board of Directors or no longer providing service because of death or disability, (ii) a change in control (as defined in the DRSU agreement) or (iii) ten years from the Transaction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Weiser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449" TargetMode="External"/><Relationship Id="rId5" Type="http://schemas.openxmlformats.org/officeDocument/2006/relationships/hyperlink" Target="http://www.sec.gov/cgi-bin/browse-edgar?action=getcompany&amp;CIK=0001425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3803</Characters>
  <CharactersWithSpaces>4446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